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985102" w:rsidP="005D06A8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WILLERSEY</w:t>
      </w:r>
      <w:r w:rsidR="000B6182" w:rsidRPr="005D06A8">
        <w:rPr>
          <w:rFonts w:ascii="Arial" w:hAnsi="Arial" w:cs="Arial"/>
          <w:b/>
          <w:sz w:val="52"/>
          <w:szCs w:val="52"/>
        </w:rPr>
        <w:t xml:space="preserve"> PARISH COUNCIL</w:t>
      </w:r>
    </w:p>
    <w:p w:rsidR="000B6182" w:rsidRPr="009B092D" w:rsidRDefault="000B6182" w:rsidP="005D06A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B6182" w:rsidRDefault="000B6182" w:rsidP="005D06A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STATEMENT OF INTERNAL CONTROL</w:t>
      </w:r>
    </w:p>
    <w:p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Cash Book/Bank reconciliations </w:t>
      </w:r>
    </w:p>
    <w:p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cash book is kept electronically, maintained up to date from original documents (cash received, inv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oices, payments (s/o)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made and cheques as they are prepared)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cash book is reconciled to the bank statement a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t least monthly.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Reconciled accounts are presented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at least 6 times per year for reference and are signed and approved by the Chairman.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cash books, payments and receipts, and bank reconciliation is reviewed and approved by a member of the Parish Council, with reference to the underlying records (bank statements and minutes plus copies of accounts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papers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n-GB"/>
        </w:rPr>
        <w:t>etc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n-GB"/>
        </w:rPr>
        <w:t>) at least biannually.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bank reconciliation is reported to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at least 6 meetings of the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lang w:eastAsia="en-GB"/>
        </w:rPr>
        <w:t>the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Parish</w:t>
      </w:r>
      <w:proofErr w:type="gramEnd"/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5D06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The latest financial position and movements on the Parish Council’s cash balances are reported at each council meeting and can be traced back to the expenditure approved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in the previous meeting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en-GB"/>
        </w:rPr>
        <w:t>via  the</w:t>
      </w:r>
      <w:proofErr w:type="gramEnd"/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minutes.</w:t>
      </w:r>
    </w:p>
    <w:p w:rsidR="000B6182" w:rsidRPr="0043620F" w:rsidRDefault="000B6182" w:rsidP="0043620F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Financial Regulations </w:t>
      </w:r>
      <w:r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>&amp; Standing Orders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Parish Council has adopted financial regulations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and standing orders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, based on the model version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prepared by NALC/SLCC. The regulations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and orders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are reviewed for continued relevance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at least annually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and amended where necessary by the Responsible Financial Officer with any proposed amendments subject to approval by the Parish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43620F" w:rsidRDefault="000B6182" w:rsidP="0043620F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Order/Tender controls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The Financial Regulations list the number of estimates, quotes or full tenders that must be invited depending on the value and nat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ure of the work.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Official orders/letters are sent to suppliers for services which are not regular in nature Legal Powers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5D06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086189">
        <w:rPr>
          <w:rFonts w:ascii="Arial" w:hAnsi="Arial" w:cs="Arial"/>
          <w:color w:val="000000"/>
          <w:sz w:val="16"/>
          <w:szCs w:val="16"/>
          <w:lang w:eastAsia="en-GB"/>
        </w:rPr>
        <w:t xml:space="preserve">A proper legal power is identified in advance of any expenditure. </w:t>
      </w:r>
    </w:p>
    <w:p w:rsidR="000B6182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p w:rsidR="000B6182" w:rsidRPr="0043620F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Payment controls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Depending on the nature of the supply, the RFO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checks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the purchase invoice to indicate that the supply has been received, that the supply has not previously been paid and that the invoice calculations are correct.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Purchase orders/emails/letters ordering the work are matched to purchase invoices where applicable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Payments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will be listed in reference 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order in the cash books and in accounts files.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All invoices for payment are listed on 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Agenda of a meeting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where the expenditure is to be authorised for payment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Payments made are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listed in the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minutes of the meeting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>Original invoices are available to the Councillors signing the cheques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5D06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43620F" w:rsidRDefault="000B6182" w:rsidP="005D06A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Cheques will be signed by two councillors, who are authorised to sign on 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</w:t>
      </w:r>
      <w:r w:rsidRPr="0043620F">
        <w:rPr>
          <w:rFonts w:ascii="Arial" w:hAnsi="Arial" w:cs="Arial"/>
          <w:color w:val="000000"/>
          <w:sz w:val="16"/>
          <w:szCs w:val="16"/>
          <w:lang w:eastAsia="en-GB"/>
        </w:rPr>
        <w:t xml:space="preserve">ouncil’s bank mandate. </w:t>
      </w:r>
    </w:p>
    <w:p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The RFO is authorised to transfer funds from one ac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count to another, and to make eternal payments tor agreed suppliers and is required to present a copy of the banks payment advice for signature by two Councillors.</w:t>
      </w:r>
    </w:p>
    <w:p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086189">
        <w:rPr>
          <w:rFonts w:ascii="Arial" w:hAnsi="Arial" w:cs="Arial"/>
          <w:color w:val="000000"/>
          <w:sz w:val="16"/>
          <w:szCs w:val="16"/>
          <w:lang w:eastAsia="en-GB"/>
        </w:rPr>
        <w:t>The RFO maintains control of the cheque book at all times, cheques will only be issued and signed for payments approved in Council meetings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except for special circumstances whereby the Chairman or Vice Chairman give authority.</w:t>
      </w:r>
    </w:p>
    <w:p w:rsidR="000B6182" w:rsidRDefault="000B6182" w:rsidP="00086189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Every payment is identified by a sequential unique number. This number is used to identify the transaction in the payments cashbook, the invoice and cross referenced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to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the bank statement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When invoices are paid by cheque, they are with identified by the cheque number and referenced in the cashbook by the cheque</w:t>
      </w:r>
    </w:p>
    <w:p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  <w:proofErr w:type="gramStart"/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number</w:t>
      </w:r>
      <w:proofErr w:type="gramEnd"/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, as well by the unique identifier. This is cross checked with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the bank statements.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B092D" w:rsidRDefault="000B6182" w:rsidP="009B0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Payments made under section 137 of the 1972 LGA (“The Free Resource”) </w:t>
      </w:r>
    </w:p>
    <w:p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0469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A separate s137 account is maintained </w:t>
      </w:r>
    </w:p>
    <w:p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0469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calculates the maximum amount of s137 expenditure able to be made each year and ensures that it is not exceeded </w:t>
      </w:r>
    </w:p>
    <w:p w:rsidR="000B6182" w:rsidRPr="009D3F9A" w:rsidRDefault="000B6182" w:rsidP="0004692D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  <w:r w:rsidRPr="009D3F9A">
        <w:rPr>
          <w:rFonts w:ascii="Arial" w:hAnsi="Arial" w:cs="Arial"/>
          <w:color w:val="000000"/>
          <w:sz w:val="16"/>
          <w:szCs w:val="16"/>
          <w:lang w:eastAsia="en-GB"/>
        </w:rPr>
        <w:t>– confirmed to the Parish Council when expenditure is considered either by reference to a specific budget for that payment or to the amount of unspent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D3F9A">
        <w:rPr>
          <w:rFonts w:ascii="Arial" w:hAnsi="Arial" w:cs="Arial"/>
          <w:color w:val="000000"/>
          <w:sz w:val="16"/>
          <w:szCs w:val="16"/>
          <w:lang w:eastAsia="en-GB"/>
        </w:rPr>
        <w:t>s137 money available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bookmarkStart w:id="0" w:name="_GoBack"/>
      <w:bookmarkEnd w:id="0"/>
    </w:p>
    <w:p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0469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Where requests for expenditure from s137 are made this is made clear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at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the meeting where the payment is to be approved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046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0469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The proper minute authorising expenditure from s137 is prepared on each occasion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VAT repayment claims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RFO ensures that all invoices are addressed to 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Parish Council.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ensures that proper VAT invoices are received where VAT is payable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maintains a VAT account to show that the correct amount of VAT is reclaimed in the year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Income controls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B092D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>RFO ensures that amount of the precept received is correct in accordance with the precept request sent to the District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B092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RFO ensures that the precept instalments are received when due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RFO ensures that other receipts (deposit interest, allotment and land rents) are received when due and correctly calculated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B09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Receipts are issued for cash received and a copy kept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Income is banked promptly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Financial reporting </w:t>
      </w:r>
    </w:p>
    <w:p w:rsidR="000B6182" w:rsidRPr="009D3F9A" w:rsidRDefault="000B6182" w:rsidP="009B09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B09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A Budget control, comparing actual receipts and payments to the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budget is prepared on a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n-GB"/>
        </w:rPr>
        <w:t>reular</w:t>
      </w:r>
      <w:proofErr w:type="spellEnd"/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basis, presented to the Parish Council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at 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meeting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Budgetary controls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budget is prepared in consultation with the Parish Council, as evidenced by reports and minutes in advance of the start of the year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precept is set on the basis of the budget by the deadline set by </w:t>
      </w:r>
      <w:r w:rsidR="00985102">
        <w:rPr>
          <w:rFonts w:ascii="Arial" w:hAnsi="Arial" w:cs="Arial"/>
          <w:color w:val="000000"/>
          <w:sz w:val="16"/>
          <w:szCs w:val="16"/>
          <w:lang w:eastAsia="en-GB"/>
        </w:rPr>
        <w:t>Cotswold District Council.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Payroll controls </w:t>
      </w:r>
    </w:p>
    <w:p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Staff contracts are prepared by the Clerk and agreed by the full Council and are reviewed and amended where necessary by the Clerk and approved by the Council.</w:t>
      </w:r>
    </w:p>
    <w:p w:rsidR="000B6182" w:rsidRDefault="000B6182" w:rsidP="0004692D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All employees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paid under PAYE as an employee and the necessary system for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HMRC RTI is in place.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All employees’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salaries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set by the Council and a minute is prepared to show the agreed salary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Default="000B6182" w:rsidP="00277E93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Any additional hours are agreed to by either the Chairman/Vice Chairman or Clerk in agreement with the Chairman/Vice Chairman.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salaries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are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paid by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cheque or electronic bank transfer.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A5261" w:rsidRDefault="000B6182" w:rsidP="009A5261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will ensure that all the necessary payroll returns are made to HMRC and will retain evidence that this has been done </w:t>
      </w:r>
    </w:p>
    <w:p w:rsidR="000B6182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Office and clerk’s expenses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D00FF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3037B2"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Parish Council operate a Petty Cash Account of £100.00 managed by the Clerk receipts for all items are recorded by unique reference number on a spread sheet with reducing balance to be presented quarterly to the Council for approval.</w:t>
      </w:r>
    </w:p>
    <w:p w:rsidR="000B6182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 xml:space="preserve">Asset Control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The RFO maintains a full </w:t>
      </w:r>
      <w:proofErr w:type="gramStart"/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asset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register</w:t>
      </w:r>
      <w:proofErr w:type="gramEnd"/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9A5261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existence and condition of assets is checked on a six monthly basis by a member of the Parish Council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:rsidR="000B6182" w:rsidRPr="009A5261" w:rsidRDefault="000B6182" w:rsidP="009A526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Default="000B6182" w:rsidP="009A52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en-GB"/>
        </w:rPr>
      </w:pPr>
      <w:r w:rsidRPr="009A5261">
        <w:rPr>
          <w:rFonts w:ascii="Arial" w:hAnsi="Arial" w:cs="Arial"/>
          <w:color w:val="000000"/>
          <w:sz w:val="16"/>
          <w:szCs w:val="16"/>
          <w:lang w:eastAsia="en-GB"/>
        </w:rPr>
        <w:t>The adequacy of insurance of the Parish Council’s assets is considered annually in advance of the insurance renewal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:rsidR="000B6182" w:rsidRDefault="000B6182" w:rsidP="0004692D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04692D" w:rsidRDefault="000B6182" w:rsidP="0004692D">
      <w:pPr>
        <w:pStyle w:val="ListParagraph"/>
        <w:ind w:hanging="72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04692D">
        <w:rPr>
          <w:rFonts w:ascii="Arial" w:hAnsi="Arial" w:cs="Arial"/>
          <w:color w:val="000000"/>
          <w:sz w:val="16"/>
          <w:szCs w:val="16"/>
          <w:u w:val="single"/>
          <w:lang w:eastAsia="en-GB"/>
        </w:rPr>
        <w:t>Risk Assessment</w:t>
      </w:r>
    </w:p>
    <w:p w:rsidR="000B6182" w:rsidRDefault="000B6182" w:rsidP="0004692D">
      <w:pPr>
        <w:pStyle w:val="ListParagraph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0B6182" w:rsidRPr="007B504B" w:rsidRDefault="000B6182" w:rsidP="000469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080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 xml:space="preserve">A risk assessment is carried out annually by the Clerk and presented to a Council meeting where it is approved, signed and </w:t>
      </w:r>
      <w:proofErr w:type="spellStart"/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>minuted</w:t>
      </w:r>
      <w:proofErr w:type="spellEnd"/>
      <w:r w:rsidRPr="007B504B">
        <w:rPr>
          <w:rFonts w:ascii="Arial" w:hAnsi="Arial" w:cs="Arial"/>
          <w:color w:val="000000"/>
          <w:sz w:val="16"/>
          <w:szCs w:val="16"/>
          <w:lang w:eastAsia="en-GB"/>
        </w:rPr>
        <w:t xml:space="preserve"> as approved by the Council.</w:t>
      </w:r>
    </w:p>
    <w:p w:rsidR="000B6182" w:rsidRPr="0004692D" w:rsidRDefault="000B6182" w:rsidP="0004692D">
      <w:pPr>
        <w:pStyle w:val="ListParagraph"/>
        <w:shd w:val="clear" w:color="auto" w:fill="FFFFFF"/>
        <w:spacing w:after="0" w:line="240" w:lineRule="auto"/>
        <w:ind w:left="1080" w:hanging="87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sectPr w:rsidR="000B6182" w:rsidRPr="0004692D" w:rsidSect="0004692D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52" w:rsidRDefault="00233C52" w:rsidP="0047641D">
      <w:pPr>
        <w:spacing w:after="0" w:line="240" w:lineRule="auto"/>
      </w:pPr>
      <w:r>
        <w:separator/>
      </w:r>
    </w:p>
  </w:endnote>
  <w:endnote w:type="continuationSeparator" w:id="0">
    <w:p w:rsidR="00233C52" w:rsidRDefault="00233C52" w:rsidP="004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82" w:rsidRPr="0047641D" w:rsidRDefault="000B6182" w:rsidP="009D4FE3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sz w:val="16"/>
        <w:szCs w:val="16"/>
      </w:rPr>
    </w:pPr>
    <w:r w:rsidRPr="0047641D">
      <w:rPr>
        <w:sz w:val="16"/>
        <w:szCs w:val="16"/>
      </w:rPr>
      <w:fldChar w:fldCharType="begin"/>
    </w:r>
    <w:r w:rsidRPr="0047641D">
      <w:rPr>
        <w:sz w:val="16"/>
        <w:szCs w:val="16"/>
      </w:rPr>
      <w:instrText xml:space="preserve"> DATE  \@ "dd/MM/yyyy HH:mm"  \* MERGEFORMAT </w:instrText>
    </w:r>
    <w:r w:rsidRPr="0047641D">
      <w:rPr>
        <w:sz w:val="16"/>
        <w:szCs w:val="16"/>
      </w:rPr>
      <w:fldChar w:fldCharType="separate"/>
    </w:r>
    <w:r w:rsidR="00985102">
      <w:rPr>
        <w:noProof/>
        <w:sz w:val="16"/>
        <w:szCs w:val="16"/>
      </w:rPr>
      <w:t>05/04/2019 21:20</w:t>
    </w:r>
    <w:r w:rsidRPr="0047641D">
      <w:rPr>
        <w:sz w:val="16"/>
        <w:szCs w:val="16"/>
      </w:rPr>
      <w:fldChar w:fldCharType="end"/>
    </w:r>
    <w:r w:rsidRPr="0047641D">
      <w:rPr>
        <w:sz w:val="16"/>
        <w:szCs w:val="16"/>
      </w:rPr>
      <w:tab/>
    </w:r>
    <w:r w:rsidR="00233C52">
      <w:fldChar w:fldCharType="begin"/>
    </w:r>
    <w:r w:rsidR="00233C52">
      <w:instrText xml:space="preserve"> FILENAME   \* MERGEFORMAT </w:instrText>
    </w:r>
    <w:r w:rsidR="00233C52">
      <w:fldChar w:fldCharType="separate"/>
    </w:r>
    <w:r>
      <w:rPr>
        <w:noProof/>
        <w:sz w:val="16"/>
        <w:szCs w:val="16"/>
      </w:rPr>
      <w:t>140213 RPL_Master_APC_StatementIntControls_V2_MPC</w:t>
    </w:r>
    <w:r w:rsidR="00233C52">
      <w:rPr>
        <w:noProof/>
        <w:sz w:val="16"/>
        <w:szCs w:val="16"/>
      </w:rPr>
      <w:fldChar w:fldCharType="end"/>
    </w:r>
    <w:r w:rsidRPr="0047641D">
      <w:rPr>
        <w:sz w:val="16"/>
        <w:szCs w:val="16"/>
      </w:rPr>
      <w:tab/>
    </w:r>
    <w:r w:rsidRPr="0047641D">
      <w:rPr>
        <w:sz w:val="16"/>
        <w:szCs w:val="16"/>
      </w:rPr>
      <w:fldChar w:fldCharType="begin"/>
    </w:r>
    <w:r w:rsidRPr="0047641D">
      <w:rPr>
        <w:sz w:val="16"/>
        <w:szCs w:val="16"/>
      </w:rPr>
      <w:instrText xml:space="preserve"> PAGE  \* Arabic  \* MERGEFORMAT </w:instrText>
    </w:r>
    <w:r w:rsidRPr="0047641D">
      <w:rPr>
        <w:sz w:val="16"/>
        <w:szCs w:val="16"/>
      </w:rPr>
      <w:fldChar w:fldCharType="separate"/>
    </w:r>
    <w:r w:rsidR="00492FF0">
      <w:rPr>
        <w:noProof/>
        <w:sz w:val="16"/>
        <w:szCs w:val="16"/>
      </w:rPr>
      <w:t>1</w:t>
    </w:r>
    <w:r w:rsidRPr="0047641D">
      <w:rPr>
        <w:sz w:val="16"/>
        <w:szCs w:val="16"/>
      </w:rPr>
      <w:fldChar w:fldCharType="end"/>
    </w:r>
  </w:p>
  <w:p w:rsidR="000B6182" w:rsidRDefault="000B6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52" w:rsidRDefault="00233C52" w:rsidP="0047641D">
      <w:pPr>
        <w:spacing w:after="0" w:line="240" w:lineRule="auto"/>
      </w:pPr>
      <w:r>
        <w:separator/>
      </w:r>
    </w:p>
  </w:footnote>
  <w:footnote w:type="continuationSeparator" w:id="0">
    <w:p w:rsidR="00233C52" w:rsidRDefault="00233C52" w:rsidP="0047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280"/>
    <w:multiLevelType w:val="hybridMultilevel"/>
    <w:tmpl w:val="C23E74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FCD"/>
    <w:multiLevelType w:val="hybridMultilevel"/>
    <w:tmpl w:val="E924D2C4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26F1"/>
    <w:multiLevelType w:val="hybridMultilevel"/>
    <w:tmpl w:val="89FC14F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B32D1"/>
    <w:multiLevelType w:val="hybridMultilevel"/>
    <w:tmpl w:val="AB20722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75E"/>
    <w:multiLevelType w:val="hybridMultilevel"/>
    <w:tmpl w:val="4924596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58F6"/>
    <w:multiLevelType w:val="hybridMultilevel"/>
    <w:tmpl w:val="058E522C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84FD5"/>
    <w:multiLevelType w:val="hybridMultilevel"/>
    <w:tmpl w:val="A07E74C2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258B4"/>
    <w:multiLevelType w:val="hybridMultilevel"/>
    <w:tmpl w:val="B0DED84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E3E"/>
    <w:multiLevelType w:val="hybridMultilevel"/>
    <w:tmpl w:val="CD46B3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A074E"/>
    <w:multiLevelType w:val="hybridMultilevel"/>
    <w:tmpl w:val="DF2C4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6A8"/>
    <w:rsid w:val="00003501"/>
    <w:rsid w:val="0001572C"/>
    <w:rsid w:val="00034B27"/>
    <w:rsid w:val="0004692D"/>
    <w:rsid w:val="00086189"/>
    <w:rsid w:val="000B6182"/>
    <w:rsid w:val="001534F6"/>
    <w:rsid w:val="0020089F"/>
    <w:rsid w:val="00233C52"/>
    <w:rsid w:val="00277E93"/>
    <w:rsid w:val="003037B2"/>
    <w:rsid w:val="0033397A"/>
    <w:rsid w:val="0043620F"/>
    <w:rsid w:val="0047641D"/>
    <w:rsid w:val="00492FF0"/>
    <w:rsid w:val="005D06A8"/>
    <w:rsid w:val="006F6554"/>
    <w:rsid w:val="007B504B"/>
    <w:rsid w:val="007F243A"/>
    <w:rsid w:val="00811938"/>
    <w:rsid w:val="00867BC6"/>
    <w:rsid w:val="00897AC9"/>
    <w:rsid w:val="008D7D83"/>
    <w:rsid w:val="00985102"/>
    <w:rsid w:val="009A5261"/>
    <w:rsid w:val="009A7874"/>
    <w:rsid w:val="009B092D"/>
    <w:rsid w:val="009D3F9A"/>
    <w:rsid w:val="009D4FE3"/>
    <w:rsid w:val="00B720EC"/>
    <w:rsid w:val="00BC4644"/>
    <w:rsid w:val="00BC6655"/>
    <w:rsid w:val="00C70DFB"/>
    <w:rsid w:val="00CA75CA"/>
    <w:rsid w:val="00CE29E2"/>
    <w:rsid w:val="00D00FFC"/>
    <w:rsid w:val="00D95885"/>
    <w:rsid w:val="00DE294D"/>
    <w:rsid w:val="00E70C32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06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36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641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76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7641D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4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PARISH COUNCIL</vt:lpstr>
    </vt:vector>
  </TitlesOfParts>
  <Company>Hewlett-Packard Company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PARISH COUNCIL</dc:title>
  <dc:creator>user</dc:creator>
  <cp:lastModifiedBy>kpod2</cp:lastModifiedBy>
  <cp:revision>2</cp:revision>
  <cp:lastPrinted>2014-05-04T15:02:00Z</cp:lastPrinted>
  <dcterms:created xsi:type="dcterms:W3CDTF">2019-04-05T20:32:00Z</dcterms:created>
  <dcterms:modified xsi:type="dcterms:W3CDTF">2019-04-05T20:32:00Z</dcterms:modified>
</cp:coreProperties>
</file>